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4A42F0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5238F" w:rsidP="00536A81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15238F" w:rsidP="00536A81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5238F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15238F" w:rsidP="00C06726">
                      <w:pPr>
                        <w:jc w:val="center"/>
                      </w:pPr>
                      <w:r>
                        <w:t>27.10.2022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D572B7">
        <w:rPr>
          <w:b/>
          <w:szCs w:val="28"/>
        </w:rPr>
        <w:t xml:space="preserve">установлении налога на имущество физических лиц на </w:t>
      </w:r>
      <w:r w:rsidR="00D572B7" w:rsidRPr="00AB3F8A">
        <w:rPr>
          <w:b/>
          <w:szCs w:val="28"/>
        </w:rPr>
        <w:t>территории Пермск</w:t>
      </w:r>
      <w:r w:rsidR="00D572B7">
        <w:rPr>
          <w:b/>
          <w:szCs w:val="28"/>
        </w:rPr>
        <w:t>ого</w:t>
      </w:r>
      <w:r w:rsidR="00D572B7" w:rsidRPr="00AB3F8A">
        <w:rPr>
          <w:b/>
          <w:szCs w:val="28"/>
        </w:rPr>
        <w:t xml:space="preserve"> муниципальн</w:t>
      </w:r>
      <w:r w:rsidR="00D572B7">
        <w:rPr>
          <w:b/>
          <w:szCs w:val="28"/>
        </w:rPr>
        <w:t>ого</w:t>
      </w:r>
      <w:r w:rsidR="00D572B7" w:rsidRPr="00AB3F8A">
        <w:rPr>
          <w:b/>
          <w:szCs w:val="28"/>
        </w:rPr>
        <w:t xml:space="preserve"> округ</w:t>
      </w:r>
      <w:r w:rsidR="00D572B7">
        <w:rPr>
          <w:b/>
          <w:szCs w:val="28"/>
        </w:rPr>
        <w:t>а</w:t>
      </w:r>
      <w:r w:rsidR="00D572B7" w:rsidRPr="00AB3F8A">
        <w:rPr>
          <w:b/>
          <w:szCs w:val="28"/>
        </w:rPr>
        <w:t xml:space="preserve"> Пермского края</w:t>
      </w:r>
    </w:p>
    <w:p w:rsidR="00D572B7" w:rsidRDefault="007E752F" w:rsidP="00D572B7">
      <w:pPr>
        <w:ind w:firstLine="709"/>
        <w:jc w:val="both"/>
        <w:rPr>
          <w:szCs w:val="28"/>
        </w:rPr>
      </w:pPr>
      <w:r>
        <w:rPr>
          <w:noProof/>
        </w:rPr>
        <w:t>О</w:t>
      </w:r>
      <w:r w:rsidR="00D572B7" w:rsidRPr="00D572B7">
        <w:rPr>
          <w:szCs w:val="28"/>
        </w:rPr>
        <w:t xml:space="preserve"> </w:t>
      </w:r>
      <w:r w:rsidR="00D572B7">
        <w:rPr>
          <w:szCs w:val="28"/>
        </w:rPr>
        <w:t>соответствии с пунктом 4 статьи 12, главой 32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Федерации»,</w:t>
      </w:r>
      <w:r w:rsidR="00D572B7" w:rsidRPr="00324DB0">
        <w:t xml:space="preserve"> </w:t>
      </w:r>
      <w:r w:rsidR="00D572B7" w:rsidRPr="00AE6D5C">
        <w:rPr>
          <w:szCs w:val="28"/>
        </w:rPr>
        <w:t>закон</w:t>
      </w:r>
      <w:r w:rsidR="00D572B7">
        <w:rPr>
          <w:szCs w:val="28"/>
        </w:rPr>
        <w:t>ом</w:t>
      </w:r>
      <w:r w:rsidR="00D572B7" w:rsidRPr="00AE6D5C">
        <w:rPr>
          <w:szCs w:val="28"/>
        </w:rPr>
        <w:t xml:space="preserve"> Пермского края от 29 апреля 2022 г. № 75-ПК «Об образовании нового муниципального образования Пермский муниципальный округ Пермского края</w:t>
      </w:r>
      <w:r w:rsidR="00D572B7">
        <w:rPr>
          <w:szCs w:val="28"/>
        </w:rPr>
        <w:t xml:space="preserve">»,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D572B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1. Установить и ввести в действие на территории Пермского муниципального округа Пермского края налог на имущество физических лиц.</w:t>
      </w:r>
      <w:r w:rsidRPr="00324DB0">
        <w:rPr>
          <w:szCs w:val="28"/>
        </w:rPr>
        <w:t xml:space="preserve"> </w:t>
      </w:r>
    </w:p>
    <w:p w:rsidR="00D572B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D572B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3. Установить на территории Пермского муниципального округа Пермского края ставки налога на имущество физических лиц:</w:t>
      </w:r>
    </w:p>
    <w:p w:rsidR="00D572B7" w:rsidRDefault="00D572B7" w:rsidP="00D572B7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559"/>
      </w:tblGrid>
      <w:tr w:rsidR="00D572B7" w:rsidRPr="00536985" w:rsidTr="00D572B7">
        <w:trPr>
          <w:trHeight w:val="596"/>
        </w:trPr>
        <w:tc>
          <w:tcPr>
            <w:tcW w:w="8284" w:type="dxa"/>
          </w:tcPr>
          <w:p w:rsidR="00D572B7" w:rsidRPr="00536985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 и кадастровая стоимость объекта налогообложения</w:t>
            </w:r>
          </w:p>
        </w:tc>
        <w:tc>
          <w:tcPr>
            <w:tcW w:w="1559" w:type="dxa"/>
          </w:tcPr>
          <w:p w:rsidR="00D572B7" w:rsidRPr="00536985" w:rsidRDefault="00D572B7" w:rsidP="00D57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D572B7" w:rsidRPr="00536985" w:rsidTr="00D572B7">
        <w:trPr>
          <w:trHeight w:val="326"/>
        </w:trPr>
        <w:tc>
          <w:tcPr>
            <w:tcW w:w="8284" w:type="dxa"/>
          </w:tcPr>
          <w:p w:rsidR="00D572B7" w:rsidRPr="00536985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 части жилых домов, квартиры, части квартир, комнаты, единые недвижимые комплексы, в состав которых входит хотя бы один жилой дом, х</w:t>
            </w: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D572B7" w:rsidRPr="00536985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B7" w:rsidRPr="00536985" w:rsidTr="00D572B7">
        <w:trPr>
          <w:trHeight w:val="348"/>
        </w:trPr>
        <w:tc>
          <w:tcPr>
            <w:tcW w:w="8284" w:type="dxa"/>
          </w:tcPr>
          <w:p w:rsidR="00D572B7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кадастровой стоимостью до </w:t>
            </w:r>
            <w:r w:rsidR="0052320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985">
              <w:rPr>
                <w:rFonts w:ascii="Times New Roman" w:hAnsi="Times New Roman" w:cs="Times New Roman"/>
                <w:sz w:val="28"/>
                <w:szCs w:val="28"/>
              </w:rPr>
              <w:t>000 руб. включительно</w:t>
            </w:r>
          </w:p>
        </w:tc>
        <w:tc>
          <w:tcPr>
            <w:tcW w:w="1559" w:type="dxa"/>
          </w:tcPr>
          <w:p w:rsidR="00D572B7" w:rsidRPr="00536985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72B7" w:rsidRPr="00536985" w:rsidTr="00D572B7">
        <w:trPr>
          <w:trHeight w:val="639"/>
        </w:trPr>
        <w:tc>
          <w:tcPr>
            <w:tcW w:w="8284" w:type="dxa"/>
          </w:tcPr>
          <w:p w:rsidR="00D572B7" w:rsidRPr="00DD3B31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кадастровой стоимостью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Pr="00DD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3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31">
              <w:rPr>
                <w:rFonts w:ascii="Times New Roman" w:hAnsi="Times New Roman" w:cs="Times New Roman"/>
                <w:sz w:val="28"/>
                <w:szCs w:val="28"/>
              </w:rPr>
              <w:t>000 000 руб. до 300 000 000 руб. включительно</w:t>
            </w:r>
          </w:p>
        </w:tc>
        <w:tc>
          <w:tcPr>
            <w:tcW w:w="1559" w:type="dxa"/>
          </w:tcPr>
          <w:p w:rsidR="00D572B7" w:rsidRPr="00DD3B31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3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572B7" w:rsidRPr="00536985" w:rsidTr="00D572B7">
        <w:trPr>
          <w:trHeight w:val="906"/>
        </w:trPr>
        <w:tc>
          <w:tcPr>
            <w:tcW w:w="8284" w:type="dxa"/>
          </w:tcPr>
          <w:p w:rsidR="00D572B7" w:rsidRPr="00C82CC2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Гаражи, машино-место, в том числе расположенные в объектах налогообложения, указанных в </w:t>
            </w:r>
            <w:hyperlink r:id="rId9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подпункте 2 пункта 2 статьи 406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D572B7" w:rsidRPr="00210040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72B7" w:rsidRPr="00536985" w:rsidTr="00D572B7">
        <w:trPr>
          <w:trHeight w:val="1292"/>
        </w:trPr>
        <w:tc>
          <w:tcPr>
            <w:tcW w:w="8284" w:type="dxa"/>
          </w:tcPr>
          <w:p w:rsidR="00D572B7" w:rsidRPr="00C82CC2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 и единые недвижимые комплексы, в состав которых входит хотя бы один жилой дом</w:t>
            </w:r>
          </w:p>
        </w:tc>
        <w:tc>
          <w:tcPr>
            <w:tcW w:w="1559" w:type="dxa"/>
          </w:tcPr>
          <w:p w:rsidR="00D572B7" w:rsidRPr="00210040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72B7" w:rsidRPr="00AA1A5D" w:rsidTr="00D572B7">
        <w:tblPrEx>
          <w:tblBorders>
            <w:insideH w:val="nil"/>
          </w:tblBorders>
        </w:tblPrEx>
        <w:trPr>
          <w:trHeight w:val="1878"/>
        </w:trPr>
        <w:tc>
          <w:tcPr>
            <w:tcW w:w="8284" w:type="dxa"/>
            <w:tcBorders>
              <w:bottom w:val="nil"/>
            </w:tcBorders>
          </w:tcPr>
          <w:p w:rsidR="00D572B7" w:rsidRPr="00C82CC2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объекты налогообложения, предусмотренные </w:t>
            </w:r>
            <w:hyperlink r:id="rId11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Федерации:</w:t>
            </w:r>
          </w:p>
          <w:p w:rsidR="00D572B7" w:rsidRPr="00C82CC2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>в 2023 году и последующие 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B7" w:rsidRPr="00E74C7C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7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72B7" w:rsidRPr="00AA1A5D" w:rsidTr="00D572B7">
        <w:trPr>
          <w:trHeight w:val="580"/>
        </w:trPr>
        <w:tc>
          <w:tcPr>
            <w:tcW w:w="8284" w:type="dxa"/>
          </w:tcPr>
          <w:p w:rsidR="00D572B7" w:rsidRPr="00210040" w:rsidRDefault="00D572B7" w:rsidP="00D5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из которых превышает 300 000 000</w:t>
            </w: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</w:tcPr>
          <w:p w:rsidR="00D572B7" w:rsidRPr="00210040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572B7" w:rsidRPr="00536985" w:rsidTr="00D572B7">
        <w:tc>
          <w:tcPr>
            <w:tcW w:w="8284" w:type="dxa"/>
          </w:tcPr>
          <w:p w:rsidR="00D572B7" w:rsidRPr="00210040" w:rsidRDefault="00D572B7" w:rsidP="00A93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D572B7" w:rsidRPr="00210040" w:rsidRDefault="00D572B7" w:rsidP="00A9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572B7" w:rsidRDefault="00D572B7" w:rsidP="00D572B7">
      <w:pPr>
        <w:ind w:firstLine="709"/>
        <w:jc w:val="both"/>
        <w:rPr>
          <w:szCs w:val="28"/>
        </w:rPr>
      </w:pPr>
    </w:p>
    <w:p w:rsidR="00D572B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4. Для налогоплательщиков, имеющих имущество, являющееся объектом налогообложения на территории Пермского муниципального округа Пермского края, льготы устанавливаются в соответствии со статьей 407 Налогового кодекса Российской Федерации.</w:t>
      </w:r>
    </w:p>
    <w:p w:rsidR="00D572B7" w:rsidRPr="003D713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5. Настоящее решение о</w:t>
      </w:r>
      <w:r w:rsidRPr="003D7137">
        <w:rPr>
          <w:szCs w:val="28"/>
        </w:rPr>
        <w:t>публиковать</w:t>
      </w:r>
      <w:r>
        <w:rPr>
          <w:szCs w:val="28"/>
        </w:rPr>
        <w:t xml:space="preserve"> </w:t>
      </w:r>
      <w:r w:rsidRPr="003D7137">
        <w:rPr>
          <w:szCs w:val="28"/>
        </w:rPr>
        <w:t xml:space="preserve">в бюллетене муниципального образования </w:t>
      </w:r>
      <w:r>
        <w:rPr>
          <w:szCs w:val="28"/>
        </w:rPr>
        <w:t>«</w:t>
      </w:r>
      <w:r w:rsidRPr="003D7137">
        <w:rPr>
          <w:szCs w:val="28"/>
        </w:rPr>
        <w:t>Пермский муниципальный округ</w:t>
      </w:r>
      <w:r>
        <w:rPr>
          <w:szCs w:val="28"/>
        </w:rPr>
        <w:t xml:space="preserve">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  <w:lang w:val="en-US"/>
        </w:rPr>
        <w:t>www</w:t>
      </w:r>
      <w:r w:rsidRPr="003D7137">
        <w:rPr>
          <w:szCs w:val="28"/>
        </w:rPr>
        <w:t>.</w:t>
      </w:r>
      <w:r>
        <w:rPr>
          <w:szCs w:val="28"/>
          <w:lang w:val="en-US"/>
        </w:rPr>
        <w:t>permraion</w:t>
      </w:r>
      <w:r w:rsidRPr="007A544D">
        <w:rPr>
          <w:szCs w:val="28"/>
        </w:rPr>
        <w:t>.</w:t>
      </w:r>
      <w:r>
        <w:rPr>
          <w:szCs w:val="28"/>
          <w:lang w:val="en-US"/>
        </w:rPr>
        <w:t>ru</w:t>
      </w:r>
      <w:r w:rsidRPr="007A544D">
        <w:rPr>
          <w:szCs w:val="28"/>
        </w:rPr>
        <w:t>.</w:t>
      </w:r>
      <w:r w:rsidRPr="003D7137">
        <w:rPr>
          <w:szCs w:val="28"/>
        </w:rPr>
        <w:t xml:space="preserve"> </w:t>
      </w:r>
    </w:p>
    <w:p w:rsidR="00D572B7" w:rsidRPr="003D713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D7137">
        <w:rPr>
          <w:szCs w:val="28"/>
        </w:rPr>
        <w:t xml:space="preserve">. Настоящее решение вступает в силу </w:t>
      </w:r>
      <w:r>
        <w:rPr>
          <w:szCs w:val="28"/>
        </w:rPr>
        <w:t xml:space="preserve">с 01 января 2023 года, но не ранее чем по истечении одного месяца </w:t>
      </w:r>
      <w:r w:rsidRPr="003D7137">
        <w:rPr>
          <w:szCs w:val="28"/>
        </w:rPr>
        <w:t>с</w:t>
      </w:r>
      <w:r>
        <w:rPr>
          <w:szCs w:val="28"/>
        </w:rPr>
        <w:t xml:space="preserve">о дня его официального опубликования и не ранее первого числа очередного налогового периода. </w:t>
      </w:r>
      <w:r w:rsidRPr="003D713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572B7" w:rsidRDefault="00D572B7" w:rsidP="00D572B7">
      <w:pPr>
        <w:ind w:firstLine="709"/>
        <w:jc w:val="both"/>
        <w:rPr>
          <w:szCs w:val="28"/>
        </w:rPr>
      </w:pPr>
      <w:r>
        <w:rPr>
          <w:szCs w:val="28"/>
        </w:rPr>
        <w:t>7. Контроль за исполнением решения возложить на комитет Думы Пермского муниципального округа Пермского края по экономическому развитию, бюджету и налогам.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D572B7" w:rsidRPr="009E4586" w:rsidRDefault="00D572B7" w:rsidP="00D572B7">
      <w:pPr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7E752F" w:rsidRPr="007E752F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В.Ю. Цветов</w:t>
      </w:r>
    </w:p>
    <w:sectPr w:rsidR="007E752F" w:rsidRPr="007E752F" w:rsidSect="00D572B7">
      <w:footerReference w:type="default" r:id="rId12"/>
      <w:pgSz w:w="11906" w:h="16838" w:code="9"/>
      <w:pgMar w:top="851" w:right="567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10" w:rsidRDefault="00781310" w:rsidP="00DA5614">
      <w:r>
        <w:separator/>
      </w:r>
    </w:p>
  </w:endnote>
  <w:endnote w:type="continuationSeparator" w:id="0">
    <w:p w:rsidR="00781310" w:rsidRDefault="0078131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5238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10" w:rsidRDefault="00781310" w:rsidP="00DA5614">
      <w:r>
        <w:separator/>
      </w:r>
    </w:p>
  </w:footnote>
  <w:footnote w:type="continuationSeparator" w:id="0">
    <w:p w:rsidR="00781310" w:rsidRDefault="0078131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1310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D3FFF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EFF52BD9C09D28D32D795970B7DCDA2FD9B1FE1D378F0944EFCBCA9526850AA6061337EF4113089AFAE86230C9752EF18904DC777A5pC5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CEFF52BD9C09D28D32D795970B7DCDA2FD9B1FE1D378F0944EFCBCA9526850AA60613B7FFC103DD6AABB977B03924BF11D8B51C575pA5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EFF52BD9C09D28D32D795970B7DCDA2FD9B1FE1D378F0944EFCBCA9526850AA6061337DFE1F3389AFAE86230C9752EF18904DC777A5pC54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C9A6-A111-4F8F-9B4F-925EDBF5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9</cp:revision>
  <cp:lastPrinted>2022-10-27T08:50:00Z</cp:lastPrinted>
  <dcterms:created xsi:type="dcterms:W3CDTF">2022-10-11T11:06:00Z</dcterms:created>
  <dcterms:modified xsi:type="dcterms:W3CDTF">2022-10-27T08:51:00Z</dcterms:modified>
</cp:coreProperties>
</file>